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附件4：考核分组</w:t>
      </w:r>
    </w:p>
    <w:p>
      <w:pPr>
        <w:numPr>
          <w:ilvl w:val="0"/>
          <w:numId w:val="1"/>
        </w:num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部门负责人考核组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学院各二级单位、职能部门和教学部负责人。</w:t>
      </w:r>
    </w:p>
    <w:p>
      <w:pPr>
        <w:numPr>
          <w:ilvl w:val="0"/>
          <w:numId w:val="1"/>
        </w:num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其他的考核组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按照学院实际情况，两办、纪委办、人事处和财务处为1个考核组，招生就业处和保卫处为1个考核组，学生工作处和团委为1个考核组，其他二级单位以本单位为考核组。</w:t>
      </w:r>
    </w:p>
    <w:p>
      <w:p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考核成绩为优秀的教职工不得超过本组参加考核总人数的15%（分组内参加考核人员总数*15%，不足0.9的部分向下取整不计）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35C96"/>
    <w:multiLevelType w:val="singleLevel"/>
    <w:tmpl w:val="85935C9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53"/>
    <w:rsid w:val="00154C53"/>
    <w:rsid w:val="007B252D"/>
    <w:rsid w:val="00DE313E"/>
    <w:rsid w:val="317D1D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18</Words>
  <Characters>105</Characters>
  <Lines>1</Lines>
  <Paragraphs>1</Paragraphs>
  <TotalTime>2</TotalTime>
  <ScaleCrop>false</ScaleCrop>
  <LinksUpToDate>false</LinksUpToDate>
  <CharactersWithSpaces>122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2019-12-12T09:00:00Z</dcterms:created>
  <dc:creator>Genie Zhao</dc:creator>
  <cp:lastModifiedBy>我任性我傲娇我是最棒哒</cp:lastModifiedBy>
  <dcterms:modified xsi:type="dcterms:W3CDTF">2020-12-18T00:35:41Z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