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附件3</w:t>
      </w:r>
    </w:p>
    <w:p>
      <w:pPr>
        <w:jc w:val="center"/>
        <w:rPr>
          <w:rFonts w:ascii="华文中宋" w:hAnsi="华文中宋" w:eastAsia="华文中宋" w:cs="华文中宋"/>
          <w:b/>
          <w:spacing w:val="-2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pacing w:val="-20"/>
          <w:sz w:val="32"/>
          <w:szCs w:val="32"/>
          <w:lang w:val="en-US" w:eastAsia="zh-CN"/>
        </w:rPr>
        <w:t>南京邮电大学通达</w:t>
      </w:r>
      <w:r>
        <w:rPr>
          <w:rFonts w:hint="eastAsia" w:ascii="华文中宋" w:hAnsi="华文中宋" w:eastAsia="华文中宋" w:cs="华文中宋"/>
          <w:b/>
          <w:spacing w:val="-20"/>
          <w:sz w:val="32"/>
          <w:szCs w:val="32"/>
        </w:rPr>
        <w:t>学院课程思政微课教学竞赛评分参考指标</w:t>
      </w:r>
    </w:p>
    <w:p>
      <w:pPr>
        <w:ind w:left="420" w:firstLine="420" w:firstLineChars="200"/>
        <w:jc w:val="center"/>
      </w:pPr>
    </w:p>
    <w:tbl>
      <w:tblPr>
        <w:tblStyle w:val="2"/>
        <w:tblW w:w="8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分值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充分发挥课程的思想政治教育功能，体现知识传授与价值引领相统一、教书与育人相统一，提升思想政治教育亲和力和针对性。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</w:t>
            </w:r>
            <w:r>
              <w:rPr>
                <w:rFonts w:asciiTheme="minorEastAsia" w:hAnsiTheme="minorEastAsia"/>
                <w:sz w:val="28"/>
                <w:szCs w:val="28"/>
              </w:rPr>
              <w:t>教学目标明确、主题突出、内容合理、策略得当，符合学习者认知特点和人才培养要求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</w:t>
            </w:r>
            <w:r>
              <w:rPr>
                <w:rFonts w:asciiTheme="minorEastAsia" w:hAnsiTheme="minorEastAsia"/>
                <w:sz w:val="28"/>
                <w:szCs w:val="28"/>
              </w:rPr>
              <w:t>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</w:t>
            </w:r>
            <w:r>
              <w:rPr>
                <w:rFonts w:asciiTheme="minorEastAsia" w:hAnsiTheme="minorEastAsia"/>
                <w:sz w:val="28"/>
                <w:szCs w:val="28"/>
              </w:rPr>
              <w:t>教学实施与教学方案相符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，德育素材的表达与使用自然恰当</w:t>
            </w:r>
            <w:r>
              <w:rPr>
                <w:rFonts w:asciiTheme="minorEastAsia" w:hAnsiTheme="minorEastAsia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</w:t>
            </w:r>
            <w:r>
              <w:rPr>
                <w:rFonts w:asciiTheme="minorEastAsia" w:hAnsiTheme="minorEastAsia"/>
                <w:sz w:val="28"/>
                <w:szCs w:val="28"/>
              </w:rPr>
              <w:t>教学组织与方法得当，教学内容与呈现准确，教学环节与过渡流畅，做到信息技术与教学的有机融合、突出“以生为本”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，实现知识传授与价值引领相统一、教书与育人相统一</w:t>
            </w:r>
            <w:r>
              <w:rPr>
                <w:rFonts w:asciiTheme="minorEastAsia" w:hAnsiTheme="minorEastAsia"/>
                <w:sz w:val="28"/>
                <w:szCs w:val="28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3.</w:t>
            </w:r>
            <w:r>
              <w:rPr>
                <w:rFonts w:asciiTheme="minorEastAsia" w:hAnsiTheme="minorEastAsia"/>
                <w:sz w:val="28"/>
                <w:szCs w:val="28"/>
              </w:rPr>
              <w:t>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1.</w:t>
            </w:r>
            <w:r>
              <w:rPr>
                <w:rFonts w:asciiTheme="minorEastAsia" w:hAnsiTheme="minorEastAsia"/>
                <w:sz w:val="28"/>
                <w:szCs w:val="28"/>
              </w:rPr>
              <w:t>运用信息技术有效完成教学任务，切实解决教学重点和难点问题，促进学习者学习兴趣和学习能力的提高。</w:t>
            </w:r>
          </w:p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2.</w:t>
            </w:r>
            <w:r>
              <w:rPr>
                <w:rFonts w:asciiTheme="minorEastAsia" w:hAnsiTheme="minorEastAsia"/>
                <w:sz w:val="28"/>
                <w:szCs w:val="28"/>
              </w:rPr>
              <w:t>作品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精简凝练</w:t>
            </w:r>
            <w:bookmarkStart w:id="0" w:name="_GoBack"/>
            <w:bookmarkEnd w:id="0"/>
            <w:r>
              <w:rPr>
                <w:rFonts w:asciiTheme="minorEastAsia" w:hAnsiTheme="minorEastAsia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6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81D41E7"/>
    <w:rsid w:val="1E9C438B"/>
    <w:rsid w:val="481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2022-05-09T07:26:00Z</dcterms:created>
  <dc:creator>??325963</dc:creator>
  <cp:lastModifiedBy>??325963</cp:lastModifiedBy>
  <dcterms:modified xsi:type="dcterms:W3CDTF">2022-05-11T00:30:11Z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B9451A13138046DBA00E59FFAB43F728</vt:lpwstr>
  </property>
</Properties>
</file>