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Times New Roman" w:eastAsia="仿宋_GB2312" w:cs="Times New Roman"/>
          <w:szCs w:val="24"/>
        </w:rPr>
      </w:pPr>
      <w:r>
        <w:rPr>
          <w:rFonts w:hint="eastAsia" w:ascii="仿宋_GB2312" w:hAnsi="Times New Roman" w:eastAsia="仿宋_GB2312" w:cs="Times New Roman"/>
          <w:szCs w:val="24"/>
        </w:rPr>
        <w:t>附件2：</w:t>
      </w:r>
    </w:p>
    <w:p>
      <w:pPr>
        <w:widowControl/>
        <w:shd w:val="clear" w:color="auto" w:fill="FFFFFF"/>
        <w:spacing w:before="156" w:beforeLines="50" w:after="156" w:afterLines="50" w:line="570" w:lineRule="atLeast"/>
        <w:jc w:val="center"/>
        <w:rPr>
          <w:rFonts w:ascii="Times New Roman" w:hAnsi="Times New Roman" w:eastAsia="宋体" w:cs="Times New Roman"/>
          <w:b/>
          <w:color w:val="000000"/>
          <w:kern w:val="0"/>
          <w:sz w:val="32"/>
          <w:szCs w:val="36"/>
        </w:rPr>
      </w:pPr>
      <w:r>
        <w:rPr>
          <w:rFonts w:hint="eastAsia" w:ascii="Times New Roman" w:hAnsi="Times New Roman" w:eastAsia="宋体" w:cs="Times New Roman"/>
          <w:b/>
          <w:color w:val="000000"/>
          <w:kern w:val="0"/>
          <w:sz w:val="32"/>
          <w:szCs w:val="36"/>
        </w:rPr>
        <w:t>南京邮电大学</w:t>
      </w:r>
      <w:r>
        <w:rPr>
          <w:rFonts w:hint="eastAsia" w:ascii="Times New Roman" w:hAnsi="Times New Roman" w:eastAsia="宋体" w:cs="Times New Roman"/>
          <w:b/>
          <w:color w:val="000000"/>
          <w:kern w:val="0"/>
          <w:sz w:val="32"/>
          <w:szCs w:val="36"/>
          <w:lang w:val="en-US" w:eastAsia="zh-CN"/>
        </w:rPr>
        <w:t>通达学院最美教师、最美辅导员</w:t>
      </w:r>
      <w:r>
        <w:rPr>
          <w:rFonts w:ascii="Times New Roman" w:hAnsi="Times New Roman" w:eastAsia="宋体" w:cs="Times New Roman"/>
          <w:b/>
          <w:color w:val="000000"/>
          <w:kern w:val="0"/>
          <w:sz w:val="32"/>
          <w:szCs w:val="36"/>
        </w:rPr>
        <w:t>申报人</w:t>
      </w:r>
    </w:p>
    <w:p>
      <w:pPr>
        <w:widowControl/>
        <w:shd w:val="clear" w:color="auto" w:fill="FFFFFF"/>
        <w:spacing w:before="156" w:beforeLines="50" w:after="156" w:afterLines="50" w:line="570" w:lineRule="atLeast"/>
        <w:jc w:val="center"/>
        <w:rPr>
          <w:rFonts w:ascii="Times New Roman" w:hAnsi="Times New Roman" w:eastAsia="宋体" w:cs="Times New Roman"/>
          <w:b/>
          <w:color w:val="000000"/>
          <w:kern w:val="0"/>
          <w:sz w:val="32"/>
          <w:szCs w:val="36"/>
        </w:rPr>
      </w:pPr>
      <w:bookmarkStart w:id="0" w:name="_GoBack"/>
      <w:bookmarkEnd w:id="0"/>
      <w:r>
        <w:rPr>
          <w:rFonts w:ascii="Times New Roman" w:hAnsi="Times New Roman" w:eastAsia="宋体" w:cs="Times New Roman"/>
          <w:b/>
          <w:color w:val="000000"/>
          <w:kern w:val="0"/>
          <w:sz w:val="32"/>
          <w:szCs w:val="36"/>
        </w:rPr>
        <w:t>事迹材料格式</w:t>
      </w:r>
    </w:p>
    <w:p>
      <w:pPr>
        <w:widowControl/>
        <w:shd w:val="clear" w:color="auto" w:fill="FFFFFF"/>
        <w:spacing w:line="500" w:lineRule="atLeast"/>
        <w:ind w:firstLine="600"/>
        <w:jc w:val="left"/>
        <w:rPr>
          <w:rFonts w:ascii="仿宋" w:hAnsi="仿宋" w:eastAsia="仿宋" w:cs="Times New Roman"/>
          <w:color w:val="000000"/>
          <w:kern w:val="0"/>
          <w:sz w:val="20"/>
          <w:szCs w:val="21"/>
        </w:rPr>
      </w:pPr>
      <w:r>
        <w:rPr>
          <w:rFonts w:ascii="仿宋" w:hAnsi="仿宋" w:eastAsia="仿宋" w:cs="Times New Roman"/>
          <w:color w:val="000000"/>
          <w:kern w:val="0"/>
          <w:sz w:val="28"/>
          <w:szCs w:val="30"/>
        </w:rPr>
        <w:t>事迹材料由教育感言、</w:t>
      </w:r>
      <w:r>
        <w:rPr>
          <w:rFonts w:hint="eastAsia" w:ascii="仿宋" w:hAnsi="仿宋" w:eastAsia="仿宋" w:cs="Times New Roman"/>
          <w:color w:val="000000"/>
          <w:kern w:val="0"/>
          <w:sz w:val="28"/>
          <w:szCs w:val="30"/>
        </w:rPr>
        <w:t>事迹简介、优秀</w:t>
      </w:r>
      <w:r>
        <w:rPr>
          <w:rFonts w:ascii="仿宋" w:hAnsi="仿宋" w:eastAsia="仿宋" w:cs="Times New Roman"/>
          <w:color w:val="000000"/>
          <w:kern w:val="0"/>
          <w:sz w:val="28"/>
          <w:szCs w:val="30"/>
        </w:rPr>
        <w:t>事迹、工作（生活）照等</w:t>
      </w:r>
      <w:r>
        <w:rPr>
          <w:rFonts w:hint="eastAsia" w:ascii="仿宋" w:hAnsi="仿宋" w:eastAsia="仿宋" w:cs="Times New Roman"/>
          <w:color w:val="000000"/>
          <w:kern w:val="0"/>
          <w:sz w:val="28"/>
          <w:szCs w:val="30"/>
        </w:rPr>
        <w:t>四</w:t>
      </w:r>
      <w:r>
        <w:rPr>
          <w:rFonts w:ascii="仿宋" w:hAnsi="仿宋" w:eastAsia="仿宋" w:cs="Times New Roman"/>
          <w:color w:val="000000"/>
          <w:kern w:val="0"/>
          <w:sz w:val="28"/>
          <w:szCs w:val="30"/>
        </w:rPr>
        <w:t>部分组成</w:t>
      </w:r>
      <w:r>
        <w:rPr>
          <w:rFonts w:hint="eastAsia" w:ascii="仿宋" w:hAnsi="仿宋" w:eastAsia="仿宋" w:cs="Times New Roman"/>
          <w:color w:val="000000"/>
          <w:kern w:val="0"/>
          <w:sz w:val="28"/>
          <w:szCs w:val="30"/>
        </w:rPr>
        <w:t>，包括：</w:t>
      </w:r>
    </w:p>
    <w:p>
      <w:pPr>
        <w:widowControl/>
        <w:shd w:val="clear" w:color="auto" w:fill="FFFFFF"/>
        <w:spacing w:line="500" w:lineRule="atLeast"/>
        <w:ind w:firstLine="600"/>
        <w:jc w:val="left"/>
        <w:rPr>
          <w:rFonts w:ascii="仿宋" w:hAnsi="仿宋" w:eastAsia="仿宋" w:cs="Times New Roman"/>
          <w:color w:val="000000"/>
          <w:kern w:val="0"/>
          <w:sz w:val="20"/>
          <w:szCs w:val="21"/>
        </w:rPr>
      </w:pPr>
      <w:r>
        <w:rPr>
          <w:rFonts w:ascii="Times New Roman" w:hAnsi="Times New Roman" w:eastAsia="仿宋" w:cs="Times New Roman"/>
          <w:b/>
          <w:color w:val="000000"/>
          <w:kern w:val="0"/>
          <w:sz w:val="28"/>
          <w:szCs w:val="30"/>
        </w:rPr>
        <w:t>1.</w:t>
      </w:r>
      <w:r>
        <w:rPr>
          <w:rFonts w:ascii="仿宋" w:hAnsi="仿宋" w:eastAsia="仿宋" w:cs="Times New Roman"/>
          <w:b/>
          <w:color w:val="000000"/>
          <w:kern w:val="0"/>
          <w:sz w:val="28"/>
          <w:szCs w:val="30"/>
        </w:rPr>
        <w:t>教育感言</w:t>
      </w:r>
      <w:r>
        <w:rPr>
          <w:rFonts w:ascii="仿宋" w:hAnsi="仿宋" w:eastAsia="仿宋" w:cs="Times New Roman"/>
          <w:b/>
          <w:color w:val="000000"/>
          <w:kern w:val="0"/>
          <w:sz w:val="28"/>
        </w:rPr>
        <w:t>：</w:t>
      </w:r>
      <w:r>
        <w:rPr>
          <w:rFonts w:ascii="仿宋" w:hAnsi="仿宋" w:eastAsia="仿宋" w:cs="Times New Roman"/>
          <w:color w:val="000000"/>
          <w:kern w:val="0"/>
          <w:sz w:val="28"/>
          <w:szCs w:val="30"/>
        </w:rPr>
        <w:t>申报人对</w:t>
      </w:r>
      <w:r>
        <w:rPr>
          <w:rFonts w:hint="eastAsia" w:ascii="仿宋" w:hAnsi="仿宋" w:eastAsia="仿宋" w:cs="Times New Roman"/>
          <w:color w:val="000000"/>
          <w:kern w:val="0"/>
          <w:sz w:val="28"/>
          <w:szCs w:val="30"/>
        </w:rPr>
        <w:t>以德立身、以德立学、以德施教、以德育德</w:t>
      </w:r>
      <w:r>
        <w:rPr>
          <w:rFonts w:ascii="仿宋" w:hAnsi="仿宋" w:eastAsia="仿宋" w:cs="Times New Roman"/>
          <w:color w:val="000000"/>
          <w:kern w:val="0"/>
          <w:sz w:val="28"/>
          <w:szCs w:val="30"/>
        </w:rPr>
        <w:t>的感悟，内容精炼，字数限</w:t>
      </w:r>
      <w:r>
        <w:rPr>
          <w:rFonts w:hint="eastAsia" w:ascii="Times New Roman" w:hAnsi="Times New Roman" w:eastAsia="仿宋" w:cs="Times New Roman"/>
          <w:color w:val="000000"/>
          <w:kern w:val="0"/>
          <w:sz w:val="28"/>
          <w:szCs w:val="30"/>
        </w:rPr>
        <w:t>30</w:t>
      </w:r>
      <w:r>
        <w:rPr>
          <w:rFonts w:ascii="仿宋" w:hAnsi="仿宋" w:eastAsia="仿宋" w:cs="Times New Roman"/>
          <w:color w:val="000000"/>
          <w:kern w:val="0"/>
          <w:sz w:val="28"/>
          <w:szCs w:val="30"/>
        </w:rPr>
        <w:t>字以内。</w:t>
      </w:r>
    </w:p>
    <w:p>
      <w:pPr>
        <w:widowControl/>
        <w:shd w:val="clear" w:color="auto" w:fill="FFFFFF"/>
        <w:spacing w:line="500" w:lineRule="atLeast"/>
        <w:ind w:firstLine="600"/>
        <w:jc w:val="left"/>
        <w:rPr>
          <w:rFonts w:ascii="仿宋" w:hAnsi="仿宋" w:eastAsia="仿宋" w:cs="Times New Roman"/>
          <w:color w:val="000000"/>
          <w:kern w:val="0"/>
          <w:sz w:val="28"/>
          <w:szCs w:val="30"/>
        </w:rPr>
      </w:pPr>
      <w:r>
        <w:rPr>
          <w:rFonts w:ascii="Times New Roman" w:hAnsi="Times New Roman" w:eastAsia="仿宋" w:cs="Times New Roman"/>
          <w:b/>
          <w:color w:val="000000"/>
          <w:kern w:val="0"/>
          <w:sz w:val="28"/>
          <w:szCs w:val="30"/>
        </w:rPr>
        <w:t>2</w:t>
      </w:r>
      <w:r>
        <w:rPr>
          <w:rFonts w:hint="eastAsia" w:ascii="Times New Roman" w:hAnsi="Times New Roman" w:eastAsia="仿宋" w:cs="Times New Roman"/>
          <w:b/>
          <w:color w:val="000000"/>
          <w:kern w:val="0"/>
          <w:sz w:val="28"/>
          <w:szCs w:val="30"/>
        </w:rPr>
        <w:t>.</w:t>
      </w:r>
      <w:r>
        <w:rPr>
          <w:rFonts w:hint="eastAsia" w:ascii="仿宋" w:hAnsi="仿宋" w:eastAsia="仿宋" w:cs="Times New Roman"/>
          <w:b/>
          <w:bCs/>
          <w:color w:val="000000"/>
          <w:kern w:val="0"/>
          <w:sz w:val="28"/>
          <w:szCs w:val="30"/>
        </w:rPr>
        <w:t>事迹简介：</w:t>
      </w:r>
      <w:r>
        <w:rPr>
          <w:rFonts w:ascii="仿宋" w:hAnsi="仿宋" w:eastAsia="仿宋" w:cs="Times New Roman"/>
          <w:color w:val="000000"/>
          <w:kern w:val="0"/>
          <w:sz w:val="28"/>
          <w:szCs w:val="30"/>
        </w:rPr>
        <w:t>包含申报人的基本情况</w:t>
      </w:r>
      <w:r>
        <w:rPr>
          <w:rFonts w:hint="eastAsia" w:ascii="仿宋" w:hAnsi="仿宋" w:eastAsia="仿宋" w:cs="Times New Roman"/>
          <w:color w:val="000000"/>
          <w:kern w:val="0"/>
          <w:sz w:val="28"/>
          <w:szCs w:val="30"/>
        </w:rPr>
        <w:t>，全面概括优秀事迹，文字精练，简明扼要，</w:t>
      </w:r>
      <w:r>
        <w:rPr>
          <w:rFonts w:ascii="仿宋" w:hAnsi="仿宋" w:eastAsia="仿宋" w:cs="Times New Roman"/>
          <w:color w:val="000000"/>
          <w:kern w:val="0"/>
          <w:sz w:val="28"/>
          <w:szCs w:val="30"/>
        </w:rPr>
        <w:t>字数限</w:t>
      </w:r>
      <w:r>
        <w:rPr>
          <w:rFonts w:hint="eastAsia" w:ascii="Times New Roman" w:hAnsi="Times New Roman" w:eastAsia="仿宋" w:cs="Times New Roman"/>
          <w:color w:val="000000"/>
          <w:kern w:val="0"/>
          <w:sz w:val="28"/>
          <w:szCs w:val="30"/>
        </w:rPr>
        <w:t>500</w:t>
      </w:r>
      <w:r>
        <w:rPr>
          <w:rFonts w:ascii="仿宋" w:hAnsi="仿宋" w:eastAsia="仿宋" w:cs="Times New Roman"/>
          <w:color w:val="000000"/>
          <w:kern w:val="0"/>
          <w:sz w:val="28"/>
          <w:szCs w:val="30"/>
        </w:rPr>
        <w:t>字以内</w:t>
      </w:r>
      <w:r>
        <w:rPr>
          <w:rFonts w:hint="eastAsia" w:ascii="仿宋" w:hAnsi="仿宋" w:eastAsia="仿宋" w:cs="Times New Roman"/>
          <w:color w:val="000000"/>
          <w:kern w:val="0"/>
          <w:sz w:val="28"/>
          <w:szCs w:val="30"/>
        </w:rPr>
        <w:t>。</w:t>
      </w:r>
    </w:p>
    <w:p>
      <w:pPr>
        <w:widowControl/>
        <w:shd w:val="clear" w:color="auto" w:fill="FFFFFF"/>
        <w:spacing w:line="500" w:lineRule="atLeast"/>
        <w:ind w:firstLine="600"/>
        <w:jc w:val="left"/>
        <w:rPr>
          <w:rFonts w:ascii="仿宋" w:hAnsi="仿宋" w:eastAsia="仿宋" w:cs="Times New Roman"/>
          <w:color w:val="000000"/>
          <w:kern w:val="0"/>
          <w:sz w:val="28"/>
          <w:szCs w:val="30"/>
        </w:rPr>
      </w:pPr>
      <w:r>
        <w:rPr>
          <w:rFonts w:ascii="Times New Roman" w:hAnsi="Times New Roman" w:eastAsia="仿宋" w:cs="Times New Roman"/>
          <w:b/>
          <w:color w:val="000000"/>
          <w:kern w:val="0"/>
          <w:sz w:val="28"/>
          <w:szCs w:val="30"/>
        </w:rPr>
        <w:t>3</w:t>
      </w:r>
      <w:r>
        <w:rPr>
          <w:rFonts w:hint="eastAsia" w:ascii="Times New Roman" w:hAnsi="Times New Roman" w:eastAsia="仿宋" w:cs="Times New Roman"/>
          <w:b/>
          <w:color w:val="000000"/>
          <w:kern w:val="0"/>
          <w:sz w:val="28"/>
          <w:szCs w:val="30"/>
        </w:rPr>
        <w:t>.</w:t>
      </w:r>
      <w:r>
        <w:rPr>
          <w:rFonts w:ascii="仿宋" w:hAnsi="仿宋" w:eastAsia="仿宋" w:cs="Times New Roman"/>
          <w:b/>
          <w:bCs/>
          <w:color w:val="000000"/>
          <w:kern w:val="0"/>
          <w:sz w:val="28"/>
          <w:szCs w:val="30"/>
        </w:rPr>
        <w:t>优秀事迹：</w:t>
      </w:r>
      <w:r>
        <w:rPr>
          <w:rFonts w:hint="eastAsia" w:ascii="仿宋" w:hAnsi="仿宋" w:eastAsia="仿宋" w:cs="Times New Roman"/>
          <w:color w:val="000000"/>
          <w:kern w:val="0"/>
          <w:sz w:val="28"/>
          <w:szCs w:val="30"/>
        </w:rPr>
        <w:t>以及</w:t>
      </w:r>
      <w:r>
        <w:rPr>
          <w:rFonts w:ascii="仿宋" w:hAnsi="仿宋" w:eastAsia="仿宋" w:cs="Times New Roman"/>
          <w:color w:val="000000"/>
          <w:kern w:val="0"/>
          <w:sz w:val="28"/>
          <w:szCs w:val="30"/>
        </w:rPr>
        <w:t>在以身立教、为人师表、立德树人等方面的先进事迹和突出案例</w:t>
      </w:r>
      <w:r>
        <w:rPr>
          <w:rFonts w:hint="eastAsia" w:ascii="仿宋" w:hAnsi="仿宋" w:eastAsia="仿宋" w:cs="Times New Roman"/>
          <w:color w:val="000000"/>
          <w:kern w:val="0"/>
          <w:sz w:val="28"/>
          <w:szCs w:val="30"/>
        </w:rPr>
        <w:t>，内容要翔实准确、感染力强，忌空话套话。</w:t>
      </w:r>
      <w:r>
        <w:rPr>
          <w:rFonts w:ascii="仿宋" w:hAnsi="仿宋" w:eastAsia="仿宋" w:cs="Times New Roman"/>
          <w:color w:val="000000"/>
          <w:kern w:val="0"/>
          <w:sz w:val="28"/>
          <w:szCs w:val="30"/>
        </w:rPr>
        <w:t>可以使用通讯体或人物传记体（第三人称），应突出亮点和可读性</w:t>
      </w:r>
      <w:r>
        <w:rPr>
          <w:rFonts w:hint="eastAsia" w:ascii="仿宋" w:hAnsi="仿宋" w:eastAsia="仿宋" w:cs="Times New Roman"/>
          <w:color w:val="000000"/>
          <w:kern w:val="0"/>
          <w:sz w:val="28"/>
          <w:szCs w:val="30"/>
        </w:rPr>
        <w:t>，充分展现候选人的先进性和典型性,</w:t>
      </w:r>
      <w:r>
        <w:rPr>
          <w:rFonts w:ascii="仿宋" w:hAnsi="仿宋" w:eastAsia="仿宋" w:cs="Times New Roman"/>
          <w:color w:val="000000"/>
          <w:kern w:val="0"/>
          <w:sz w:val="28"/>
          <w:szCs w:val="30"/>
        </w:rPr>
        <w:t>字数限</w:t>
      </w:r>
      <w:r>
        <w:rPr>
          <w:rFonts w:hint="eastAsia" w:ascii="Times New Roman" w:hAnsi="Times New Roman" w:eastAsia="仿宋" w:cs="Times New Roman"/>
          <w:color w:val="000000"/>
          <w:kern w:val="0"/>
          <w:sz w:val="28"/>
          <w:szCs w:val="30"/>
        </w:rPr>
        <w:t>2</w:t>
      </w:r>
      <w:r>
        <w:rPr>
          <w:rFonts w:ascii="Times New Roman" w:hAnsi="Times New Roman" w:eastAsia="仿宋" w:cs="Times New Roman"/>
          <w:color w:val="000000"/>
          <w:kern w:val="0"/>
          <w:sz w:val="28"/>
          <w:szCs w:val="30"/>
        </w:rPr>
        <w:t>000</w:t>
      </w:r>
      <w:r>
        <w:rPr>
          <w:rFonts w:ascii="仿宋" w:hAnsi="仿宋" w:eastAsia="仿宋" w:cs="Times New Roman"/>
          <w:color w:val="000000"/>
          <w:kern w:val="0"/>
          <w:sz w:val="28"/>
          <w:szCs w:val="30"/>
        </w:rPr>
        <w:t>字以内。</w:t>
      </w:r>
    </w:p>
    <w:p>
      <w:pPr>
        <w:widowControl/>
        <w:shd w:val="clear" w:color="auto" w:fill="FFFFFF"/>
        <w:spacing w:line="500" w:lineRule="atLeast"/>
        <w:ind w:firstLine="600"/>
        <w:jc w:val="left"/>
        <w:rPr>
          <w:rFonts w:ascii="仿宋" w:hAnsi="仿宋" w:eastAsia="仿宋" w:cs="Times New Roman"/>
          <w:color w:val="000000"/>
          <w:kern w:val="0"/>
          <w:sz w:val="28"/>
          <w:szCs w:val="30"/>
        </w:rPr>
      </w:pPr>
      <w:r>
        <w:rPr>
          <w:rFonts w:ascii="Times New Roman" w:hAnsi="Times New Roman" w:eastAsia="仿宋" w:cs="Times New Roman"/>
          <w:b/>
          <w:color w:val="000000"/>
          <w:kern w:val="0"/>
          <w:sz w:val="28"/>
          <w:szCs w:val="30"/>
        </w:rPr>
        <w:t>4.</w:t>
      </w:r>
      <w:r>
        <w:rPr>
          <w:rFonts w:ascii="仿宋" w:hAnsi="仿宋" w:eastAsia="仿宋" w:cs="Times New Roman"/>
          <w:b/>
          <w:color w:val="000000"/>
          <w:kern w:val="0"/>
          <w:sz w:val="28"/>
          <w:szCs w:val="30"/>
        </w:rPr>
        <w:t>工作（生活）照：</w:t>
      </w:r>
      <w:r>
        <w:rPr>
          <w:rFonts w:ascii="仿宋" w:hAnsi="仿宋" w:eastAsia="仿宋" w:cs="Times New Roman"/>
          <w:color w:val="000000"/>
          <w:kern w:val="0"/>
          <w:sz w:val="28"/>
          <w:szCs w:val="30"/>
        </w:rPr>
        <w:t>JPG格式的工作照或生活照</w:t>
      </w:r>
      <w:r>
        <w:rPr>
          <w:rFonts w:ascii="Times New Roman" w:hAnsi="Times New Roman" w:eastAsia="仿宋" w:cs="Times New Roman"/>
          <w:color w:val="000000"/>
          <w:kern w:val="0"/>
          <w:sz w:val="28"/>
          <w:szCs w:val="30"/>
        </w:rPr>
        <w:t>1-2</w:t>
      </w:r>
      <w:r>
        <w:rPr>
          <w:rFonts w:hint="eastAsia" w:ascii="仿宋" w:hAnsi="仿宋" w:eastAsia="仿宋" w:cs="Times New Roman"/>
          <w:color w:val="000000"/>
          <w:kern w:val="0"/>
          <w:sz w:val="28"/>
          <w:szCs w:val="30"/>
        </w:rPr>
        <w:t>张（不要插入</w:t>
      </w:r>
      <w:r>
        <w:rPr>
          <w:rFonts w:ascii="仿宋" w:hAnsi="仿宋" w:eastAsia="仿宋" w:cs="Times New Roman"/>
          <w:color w:val="000000"/>
          <w:kern w:val="0"/>
          <w:sz w:val="28"/>
          <w:szCs w:val="30"/>
        </w:rPr>
        <w:t>word</w:t>
      </w:r>
      <w:r>
        <w:rPr>
          <w:rFonts w:hint="eastAsia" w:ascii="仿宋" w:hAnsi="仿宋" w:eastAsia="仿宋" w:cs="Times New Roman"/>
          <w:color w:val="000000"/>
          <w:kern w:val="0"/>
          <w:sz w:val="28"/>
          <w:szCs w:val="30"/>
        </w:rPr>
        <w:t>文档，单独存放）</w:t>
      </w:r>
      <w:r>
        <w:rPr>
          <w:rFonts w:ascii="仿宋" w:hAnsi="仿宋" w:eastAsia="仿宋" w:cs="Times New Roman"/>
          <w:color w:val="000000"/>
          <w:kern w:val="0"/>
          <w:sz w:val="28"/>
          <w:szCs w:val="30"/>
        </w:rPr>
        <w:t>，清晰度</w:t>
      </w:r>
      <w:r>
        <w:rPr>
          <w:rFonts w:hint="eastAsia" w:ascii="仿宋" w:hAnsi="仿宋" w:eastAsia="仿宋" w:cs="Times New Roman"/>
          <w:color w:val="000000"/>
          <w:kern w:val="0"/>
          <w:sz w:val="28"/>
          <w:szCs w:val="30"/>
        </w:rPr>
        <w:t>在</w:t>
      </w:r>
      <w:r>
        <w:rPr>
          <w:rFonts w:ascii="Times New Roman" w:hAnsi="Times New Roman" w:eastAsia="仿宋" w:cs="Times New Roman"/>
          <w:color w:val="000000"/>
          <w:kern w:val="0"/>
          <w:sz w:val="28"/>
          <w:szCs w:val="30"/>
        </w:rPr>
        <w:t>1</w:t>
      </w:r>
      <w:r>
        <w:rPr>
          <w:rFonts w:ascii="仿宋" w:hAnsi="仿宋" w:eastAsia="仿宋" w:cs="Times New Roman"/>
          <w:color w:val="000000"/>
          <w:kern w:val="0"/>
          <w:sz w:val="28"/>
          <w:szCs w:val="30"/>
        </w:rPr>
        <w:t>M以上，能体现</w:t>
      </w:r>
      <w:r>
        <w:rPr>
          <w:rFonts w:hint="eastAsia" w:ascii="仿宋" w:hAnsi="仿宋" w:eastAsia="仿宋" w:cs="Times New Roman"/>
          <w:color w:val="000000"/>
          <w:kern w:val="0"/>
          <w:sz w:val="28"/>
          <w:szCs w:val="30"/>
        </w:rPr>
        <w:t>教师教书育人的</w:t>
      </w:r>
      <w:r>
        <w:rPr>
          <w:rFonts w:ascii="仿宋" w:hAnsi="仿宋" w:eastAsia="仿宋" w:cs="Times New Roman"/>
          <w:color w:val="000000"/>
          <w:kern w:val="0"/>
          <w:sz w:val="28"/>
          <w:szCs w:val="30"/>
        </w:rPr>
        <w:t>良好</w:t>
      </w:r>
      <w:r>
        <w:rPr>
          <w:rFonts w:hint="eastAsia" w:ascii="仿宋" w:hAnsi="仿宋" w:eastAsia="仿宋" w:cs="Times New Roman"/>
          <w:color w:val="000000"/>
          <w:kern w:val="0"/>
          <w:sz w:val="28"/>
          <w:szCs w:val="30"/>
        </w:rPr>
        <w:t>风范，</w:t>
      </w:r>
      <w:r>
        <w:rPr>
          <w:rFonts w:ascii="仿宋" w:hAnsi="仿宋" w:eastAsia="仿宋" w:cs="Times New Roman"/>
          <w:color w:val="000000"/>
          <w:kern w:val="0"/>
          <w:sz w:val="28"/>
          <w:szCs w:val="30"/>
        </w:rPr>
        <w:t>以</w:t>
      </w:r>
      <w:r>
        <w:rPr>
          <w:rFonts w:hint="eastAsia" w:ascii="仿宋" w:hAnsi="仿宋" w:eastAsia="仿宋" w:cs="Times New Roman"/>
          <w:color w:val="000000"/>
          <w:kern w:val="0"/>
          <w:sz w:val="28"/>
          <w:szCs w:val="30"/>
        </w:rPr>
        <w:t>“单位</w:t>
      </w:r>
      <w:r>
        <w:rPr>
          <w:rFonts w:ascii="仿宋" w:hAnsi="仿宋" w:eastAsia="仿宋" w:cs="Times New Roman"/>
          <w:color w:val="000000"/>
          <w:kern w:val="0"/>
          <w:sz w:val="28"/>
          <w:szCs w:val="30"/>
        </w:rPr>
        <w:t>姓名</w:t>
      </w:r>
      <w:r>
        <w:rPr>
          <w:rFonts w:hint="eastAsia" w:ascii="仿宋" w:hAnsi="仿宋" w:eastAsia="仿宋" w:cs="Times New Roman"/>
          <w:color w:val="000000"/>
          <w:kern w:val="0"/>
          <w:sz w:val="28"/>
          <w:szCs w:val="30"/>
        </w:rPr>
        <w:t>”</w:t>
      </w:r>
      <w:r>
        <w:rPr>
          <w:rFonts w:ascii="仿宋" w:hAnsi="仿宋" w:eastAsia="仿宋" w:cs="Times New Roman"/>
          <w:color w:val="000000"/>
          <w:kern w:val="0"/>
          <w:sz w:val="28"/>
          <w:szCs w:val="30"/>
        </w:rPr>
        <w:t>命名。</w:t>
      </w:r>
    </w:p>
    <w:p>
      <w:pPr>
        <w:widowControl/>
        <w:shd w:val="clear" w:color="auto" w:fill="FFFFFF"/>
        <w:spacing w:line="500" w:lineRule="atLeast"/>
        <w:ind w:firstLine="600"/>
        <w:jc w:val="left"/>
        <w:rPr>
          <w:rFonts w:ascii="仿宋" w:hAnsi="仿宋" w:eastAsia="仿宋" w:cs="Times New Roman"/>
          <w:color w:val="000000"/>
          <w:kern w:val="0"/>
          <w:sz w:val="28"/>
          <w:szCs w:val="30"/>
        </w:rPr>
      </w:pPr>
      <w:r>
        <w:rPr>
          <w:rFonts w:hint="eastAsia" w:ascii="仿宋" w:hAnsi="仿宋" w:eastAsia="仿宋" w:cs="Times New Roman"/>
          <w:color w:val="000000"/>
          <w:kern w:val="0"/>
          <w:sz w:val="28"/>
          <w:szCs w:val="30"/>
        </w:rPr>
        <w:t>格式要求：标题宋体，小二号字；正文宋体，小四号字，1.5倍行间距。</w:t>
      </w:r>
    </w:p>
    <w:p>
      <w:pPr>
        <w:widowControl/>
        <w:shd w:val="clear" w:color="auto" w:fill="FFFFFF"/>
        <w:spacing w:line="500" w:lineRule="atLeast"/>
        <w:ind w:firstLine="600"/>
        <w:jc w:val="left"/>
        <w:rPr>
          <w:rFonts w:ascii="仿宋" w:hAnsi="仿宋" w:eastAsia="仿宋" w:cs="Times New Roman"/>
          <w:color w:val="000000"/>
          <w:kern w:val="0"/>
          <w:sz w:val="28"/>
          <w:szCs w:val="30"/>
        </w:rPr>
      </w:pPr>
    </w:p>
    <w:p>
      <w:pPr>
        <w:widowControl/>
        <w:shd w:val="clear" w:color="auto" w:fill="FFFFFF"/>
        <w:spacing w:line="500" w:lineRule="atLeast"/>
        <w:ind w:firstLine="600"/>
        <w:jc w:val="left"/>
        <w:rPr>
          <w:rFonts w:ascii="仿宋" w:hAnsi="仿宋" w:eastAsia="仿宋" w:cs="Times New Roman"/>
          <w:color w:val="000000"/>
          <w:kern w:val="0"/>
          <w:sz w:val="28"/>
          <w:szCs w:val="30"/>
        </w:rPr>
      </w:pPr>
    </w:p>
    <w:p>
      <w:pPr>
        <w:widowControl/>
        <w:shd w:val="clear" w:color="auto" w:fill="FFFFFF"/>
        <w:spacing w:line="500" w:lineRule="atLeast"/>
        <w:ind w:firstLine="600"/>
        <w:jc w:val="left"/>
        <w:rPr>
          <w:rFonts w:ascii="仿宋" w:hAnsi="仿宋" w:eastAsia="仿宋" w:cs="Times New Roman"/>
          <w:color w:val="000000"/>
          <w:kern w:val="0"/>
          <w:sz w:val="28"/>
          <w:szCs w:val="30"/>
        </w:rPr>
      </w:pPr>
    </w:p>
    <w:p>
      <w:pPr>
        <w:widowControl/>
        <w:shd w:val="clear" w:color="auto" w:fill="FFFFFF"/>
        <w:spacing w:line="500" w:lineRule="atLeast"/>
        <w:ind w:firstLine="600"/>
        <w:jc w:val="left"/>
        <w:rPr>
          <w:rFonts w:ascii="仿宋" w:hAnsi="仿宋" w:eastAsia="仿宋" w:cs="Times New Roman"/>
          <w:color w:val="000000"/>
          <w:kern w:val="0"/>
          <w:sz w:val="28"/>
          <w:szCs w:val="30"/>
        </w:rPr>
      </w:pPr>
    </w:p>
    <w:p>
      <w:pPr>
        <w:widowControl/>
        <w:shd w:val="clear" w:color="auto" w:fill="FFFFFF"/>
        <w:spacing w:line="500" w:lineRule="atLeast"/>
        <w:ind w:firstLine="600"/>
        <w:jc w:val="left"/>
        <w:rPr>
          <w:rFonts w:ascii="仿宋" w:hAnsi="仿宋" w:eastAsia="仿宋" w:cs="Times New Roman"/>
          <w:color w:val="000000"/>
          <w:kern w:val="0"/>
          <w:sz w:val="28"/>
          <w:szCs w:val="30"/>
        </w:rPr>
      </w:pPr>
    </w:p>
    <w:p>
      <w:pPr>
        <w:widowControl/>
        <w:shd w:val="clear" w:color="auto" w:fill="FFFFFF"/>
        <w:spacing w:line="500" w:lineRule="atLeast"/>
        <w:ind w:firstLine="600"/>
        <w:jc w:val="left"/>
        <w:rPr>
          <w:rFonts w:ascii="仿宋" w:hAnsi="仿宋" w:eastAsia="仿宋" w:cs="Times New Roman"/>
          <w:color w:val="000000"/>
          <w:kern w:val="0"/>
          <w:sz w:val="28"/>
          <w:szCs w:val="30"/>
        </w:rPr>
      </w:pPr>
    </w:p>
    <w:p>
      <w:pPr>
        <w:widowControl/>
        <w:spacing w:after="312" w:afterLines="100" w:line="360" w:lineRule="auto"/>
        <w:outlineLvl w:val="0"/>
        <w:rPr>
          <w:rFonts w:eastAsia="宋体" w:cs="宋体"/>
          <w:b/>
          <w:bCs/>
          <w:color w:val="000000" w:themeColor="text1"/>
          <w:kern w:val="36"/>
          <w:szCs w:val="24"/>
          <w14:textFill>
            <w14:solidFill>
              <w14:schemeClr w14:val="tx1"/>
            </w14:solidFill>
          </w14:textFill>
        </w:rPr>
      </w:pPr>
      <w:r>
        <w:rPr>
          <w:rFonts w:hint="eastAsia" w:eastAsia="宋体" w:cs="宋体"/>
          <w:b/>
          <w:bCs/>
          <w:color w:val="000000" w:themeColor="text1"/>
          <w:kern w:val="36"/>
          <w:szCs w:val="24"/>
          <w14:textFill>
            <w14:solidFill>
              <w14:schemeClr w14:val="tx1"/>
            </w14:solidFill>
          </w14:textFill>
        </w:rPr>
        <w:t>先进事迹样例：</w:t>
      </w:r>
    </w:p>
    <w:p>
      <w:pPr>
        <w:widowControl/>
        <w:spacing w:line="360" w:lineRule="auto"/>
        <w:jc w:val="center"/>
        <w:outlineLvl w:val="0"/>
        <w:rPr>
          <w:rFonts w:eastAsia="宋体" w:cs="宋体"/>
          <w:b/>
          <w:bCs/>
          <w:color w:val="000000" w:themeColor="text1"/>
          <w:kern w:val="36"/>
          <w:sz w:val="36"/>
          <w:szCs w:val="36"/>
          <w14:textFill>
            <w14:solidFill>
              <w14:schemeClr w14:val="tx1"/>
            </w14:solidFill>
          </w14:textFill>
        </w:rPr>
      </w:pPr>
      <w:r>
        <w:rPr>
          <w:rFonts w:hint="eastAsia" w:eastAsia="宋体" w:cs="宋体"/>
          <w:b/>
          <w:bCs/>
          <w:color w:val="000000" w:themeColor="text1"/>
          <w:kern w:val="36"/>
          <w:sz w:val="36"/>
          <w:szCs w:val="36"/>
          <w14:textFill>
            <w14:solidFill>
              <w14:schemeClr w14:val="tx1"/>
            </w14:solidFill>
          </w14:textFill>
        </w:rPr>
        <w:t>人生最大乐趣当属教书育人</w:t>
      </w:r>
    </w:p>
    <w:p>
      <w:pPr>
        <w:widowControl/>
        <w:spacing w:after="156" w:afterLines="50" w:line="360" w:lineRule="auto"/>
        <w:ind w:firstLine="4216" w:firstLineChars="1500"/>
        <w:jc w:val="left"/>
        <w:rPr>
          <w:rFonts w:eastAsia="宋体" w:cs="宋体"/>
          <w:b/>
          <w:bCs/>
          <w:color w:val="000000" w:themeColor="text1"/>
          <w:kern w:val="0"/>
          <w:sz w:val="28"/>
          <w:szCs w:val="28"/>
          <w14:textFill>
            <w14:solidFill>
              <w14:schemeClr w14:val="tx1"/>
            </w14:solidFill>
          </w14:textFill>
        </w:rPr>
      </w:pPr>
      <w:r>
        <w:rPr>
          <w:rFonts w:hint="eastAsia" w:eastAsia="宋体" w:cs="宋体"/>
          <w:b/>
          <w:bCs/>
          <w:color w:val="000000" w:themeColor="text1"/>
          <w:kern w:val="0"/>
          <w:sz w:val="28"/>
          <w:szCs w:val="28"/>
          <w14:textFill>
            <w14:solidFill>
              <w14:schemeClr w14:val="tx1"/>
            </w14:solidFill>
          </w14:textFill>
        </w:rPr>
        <w:t>——记西北师范大学教授王宗礼</w:t>
      </w:r>
    </w:p>
    <w:p>
      <w:pPr>
        <w:widowControl/>
        <w:spacing w:line="360" w:lineRule="auto"/>
        <w:jc w:val="left"/>
        <w:rPr>
          <w:rFonts w:eastAsia="宋体" w:cs="宋体"/>
          <w:color w:val="000000" w:themeColor="text1"/>
          <w:kern w:val="0"/>
          <w:szCs w:val="24"/>
          <w14:textFill>
            <w14:solidFill>
              <w14:schemeClr w14:val="tx1"/>
            </w14:solidFill>
          </w14:textFill>
        </w:rPr>
      </w:pPr>
      <w:r>
        <w:rPr>
          <w:rFonts w:eastAsia="宋体" w:cs="宋体"/>
          <w:b/>
          <w:bCs/>
          <w:color w:val="000000" w:themeColor="text1"/>
          <w:kern w:val="0"/>
          <w:szCs w:val="24"/>
          <w:shd w:val="pct10" w:color="auto" w:fill="FFFFFF"/>
          <w14:textFill>
            <w14:solidFill>
              <w14:schemeClr w14:val="tx1"/>
            </w14:solidFill>
          </w14:textFill>
        </w:rPr>
        <w:t>教育感言：</w:t>
      </w:r>
      <w:r>
        <w:rPr>
          <w:rFonts w:hint="eastAsia" w:eastAsia="宋体" w:cs="宋体"/>
          <w:color w:val="000000" w:themeColor="text1"/>
          <w:kern w:val="0"/>
          <w:szCs w:val="24"/>
          <w14:textFill>
            <w14:solidFill>
              <w14:schemeClr w14:val="tx1"/>
            </w14:solidFill>
          </w14:textFill>
        </w:rPr>
        <w:t>学高为师，德高为范，这是教育的最高境界，也是我孜孜以求的人生目标。</w:t>
      </w:r>
    </w:p>
    <w:p>
      <w:pPr>
        <w:widowControl/>
        <w:spacing w:line="360" w:lineRule="auto"/>
        <w:jc w:val="left"/>
        <w:rPr>
          <w:rFonts w:eastAsia="宋体" w:cs="宋体"/>
          <w:color w:val="000000" w:themeColor="text1"/>
          <w:kern w:val="0"/>
          <w:szCs w:val="24"/>
          <w14:textFill>
            <w14:solidFill>
              <w14:schemeClr w14:val="tx1"/>
            </w14:solidFill>
          </w14:textFill>
        </w:rPr>
      </w:pPr>
      <w:r>
        <w:rPr>
          <w:rFonts w:hint="eastAsia" w:eastAsia="宋体" w:cs="宋体"/>
          <w:b/>
          <w:bCs/>
          <w:color w:val="000000" w:themeColor="text1"/>
          <w:kern w:val="0"/>
          <w:szCs w:val="24"/>
          <w:shd w:val="pct10" w:color="auto" w:fill="FFFFFF"/>
          <w14:textFill>
            <w14:solidFill>
              <w14:schemeClr w14:val="tx1"/>
            </w14:solidFill>
          </w14:textFill>
        </w:rPr>
        <w:t>事迹简介：</w:t>
      </w:r>
      <w:r>
        <w:rPr>
          <w:rFonts w:hint="eastAsia" w:eastAsia="宋体" w:cs="宋体"/>
          <w:color w:val="000000" w:themeColor="text1"/>
          <w:kern w:val="0"/>
          <w:szCs w:val="24"/>
          <w14:textFill>
            <w14:solidFill>
              <w14:schemeClr w14:val="tx1"/>
            </w14:solidFill>
          </w14:textFill>
        </w:rPr>
        <w:t>王宗礼，男，汉族，1963年11月生，中共党员，西北师范大学教授。他扎根西北，30年来一直奋战在教学科研第一线，把教书育人当作人生最大的乐趣，把培养中国特色社会主义事业的可靠接班人和合格建设者当作毕生使命。他专注教学，倡导和践行问题导向式教学，给学生传授知识、启迪思维的同时，引领学生精神成长、完善人格，先后为本科生、研究生主讲课程19门，培养硕士、博士研究生100余名。他潜心钻研，以西北多民族社会为对象开展学术研究，提出西北民族地区“板块式社会结构”的认识，为解释西北民族地区政治稳定和农牧民政治行为提供了全新视角。曾获国家“万人计划”哲学社会科学领军人才、甘肃省教学名师等荣誉。</w:t>
      </w:r>
    </w:p>
    <w:p>
      <w:pPr>
        <w:widowControl/>
        <w:spacing w:line="360" w:lineRule="auto"/>
        <w:jc w:val="left"/>
        <w:rPr>
          <w:rFonts w:eastAsia="宋体" w:cs="宋体"/>
          <w:color w:val="000000" w:themeColor="text1"/>
          <w:kern w:val="0"/>
          <w:szCs w:val="24"/>
          <w:shd w:val="pct10" w:color="auto" w:fill="FFFFFF"/>
          <w14:textFill>
            <w14:solidFill>
              <w14:schemeClr w14:val="tx1"/>
            </w14:solidFill>
          </w14:textFill>
        </w:rPr>
      </w:pPr>
      <w:r>
        <w:rPr>
          <w:rFonts w:hint="eastAsia" w:eastAsia="宋体" w:cs="宋体"/>
          <w:b/>
          <w:bCs/>
          <w:color w:val="000000" w:themeColor="text1"/>
          <w:kern w:val="0"/>
          <w:szCs w:val="24"/>
          <w:shd w:val="pct10" w:color="auto" w:fill="FFFFFF"/>
          <w14:textFill>
            <w14:solidFill>
              <w14:schemeClr w14:val="tx1"/>
            </w14:solidFill>
          </w14:textFill>
        </w:rPr>
        <w:t>优秀</w:t>
      </w:r>
      <w:r>
        <w:rPr>
          <w:rFonts w:eastAsia="宋体" w:cs="宋体"/>
          <w:b/>
          <w:bCs/>
          <w:color w:val="000000" w:themeColor="text1"/>
          <w:kern w:val="0"/>
          <w:szCs w:val="24"/>
          <w:shd w:val="pct10" w:color="auto" w:fill="FFFFFF"/>
          <w14:textFill>
            <w14:solidFill>
              <w14:schemeClr w14:val="tx1"/>
            </w14:solidFill>
          </w14:textFill>
        </w:rPr>
        <w:t>事迹：</w:t>
      </w:r>
    </w:p>
    <w:p>
      <w:pPr>
        <w:widowControl/>
        <w:spacing w:line="360" w:lineRule="auto"/>
        <w:ind w:firstLine="480" w:firstLineChars="200"/>
        <w:jc w:val="left"/>
        <w:rPr>
          <w:rFonts w:eastAsia="宋体" w:cs="宋体"/>
          <w:color w:val="000000" w:themeColor="text1"/>
          <w:kern w:val="0"/>
          <w:szCs w:val="24"/>
          <w14:textFill>
            <w14:solidFill>
              <w14:schemeClr w14:val="tx1"/>
            </w14:solidFill>
          </w14:textFill>
        </w:rPr>
      </w:pPr>
      <w:r>
        <w:rPr>
          <w:rFonts w:hint="eastAsia" w:eastAsia="宋体" w:cs="宋体"/>
          <w:color w:val="000000" w:themeColor="text1"/>
          <w:kern w:val="0"/>
          <w:szCs w:val="24"/>
          <w14:textFill>
            <w14:solidFill>
              <w14:schemeClr w14:val="tx1"/>
            </w14:solidFill>
          </w14:textFill>
        </w:rPr>
        <w:t>名校研究生毕业，他毅然放弃了条件优越的工作机会，回到甘肃任教。</w:t>
      </w:r>
    </w:p>
    <w:p>
      <w:pPr>
        <w:widowControl/>
        <w:spacing w:line="360" w:lineRule="auto"/>
        <w:jc w:val="left"/>
        <w:rPr>
          <w:rFonts w:eastAsia="宋体" w:cs="宋体"/>
          <w:color w:val="000000" w:themeColor="text1"/>
          <w:kern w:val="0"/>
          <w:szCs w:val="24"/>
          <w14:textFill>
            <w14:solidFill>
              <w14:schemeClr w14:val="tx1"/>
            </w14:solidFill>
          </w14:textFill>
        </w:rPr>
      </w:pPr>
      <w:r>
        <w:rPr>
          <w:rFonts w:hint="eastAsia" w:eastAsia="宋体" w:cs="宋体"/>
          <w:color w:val="000000" w:themeColor="text1"/>
          <w:kern w:val="0"/>
          <w:szCs w:val="24"/>
          <w14:textFill>
            <w14:solidFill>
              <w14:schemeClr w14:val="tx1"/>
            </w14:solidFill>
          </w14:textFill>
        </w:rPr>
        <w:t>　　作为中国政治学会副会长和国家“万人计划”哲学社会科学领军人才，一些“双一流”高校多次伸出“橄榄枝”，他不为所动，选择了继续坚守。</w:t>
      </w:r>
    </w:p>
    <w:p>
      <w:pPr>
        <w:widowControl/>
        <w:spacing w:line="360" w:lineRule="auto"/>
        <w:jc w:val="left"/>
        <w:rPr>
          <w:rFonts w:eastAsia="宋体" w:cs="宋体"/>
          <w:color w:val="000000" w:themeColor="text1"/>
          <w:kern w:val="0"/>
          <w:szCs w:val="24"/>
          <w14:textFill>
            <w14:solidFill>
              <w14:schemeClr w14:val="tx1"/>
            </w14:solidFill>
          </w14:textFill>
        </w:rPr>
      </w:pPr>
      <w:r>
        <w:rPr>
          <w:rFonts w:hint="eastAsia" w:eastAsia="宋体" w:cs="宋体"/>
          <w:color w:val="000000" w:themeColor="text1"/>
          <w:kern w:val="0"/>
          <w:szCs w:val="24"/>
          <w14:textFill>
            <w14:solidFill>
              <w14:schemeClr w14:val="tx1"/>
            </w14:solidFill>
          </w14:textFill>
        </w:rPr>
        <w:t>　　30年如一日，他始终坚持奋战在教学第一线，把教书育人当作人生最大的乐趣。</w:t>
      </w:r>
    </w:p>
    <w:p>
      <w:pPr>
        <w:widowControl/>
        <w:spacing w:line="360" w:lineRule="auto"/>
        <w:jc w:val="left"/>
        <w:rPr>
          <w:rFonts w:eastAsia="宋体" w:cs="宋体"/>
          <w:color w:val="000000" w:themeColor="text1"/>
          <w:kern w:val="0"/>
          <w:szCs w:val="24"/>
          <w14:textFill>
            <w14:solidFill>
              <w14:schemeClr w14:val="tx1"/>
            </w14:solidFill>
          </w14:textFill>
        </w:rPr>
      </w:pPr>
      <w:r>
        <w:rPr>
          <w:rFonts w:hint="eastAsia" w:eastAsia="宋体" w:cs="宋体"/>
          <w:color w:val="000000" w:themeColor="text1"/>
          <w:kern w:val="0"/>
          <w:szCs w:val="24"/>
          <w14:textFill>
            <w14:solidFill>
              <w14:schemeClr w14:val="tx1"/>
            </w14:solidFill>
          </w14:textFill>
        </w:rPr>
        <w:t>　　他就是刚刚获得“全国教书育人楷模”称号的西北师范大学马克思主义学院院长、教授王宗礼。满怀本土情怀，他坚持把学问写在西北大地上，为西北地区社会发展贡献自己的智慧。</w:t>
      </w:r>
    </w:p>
    <w:p>
      <w:pPr>
        <w:widowControl/>
        <w:spacing w:line="360" w:lineRule="auto"/>
        <w:jc w:val="left"/>
        <w:rPr>
          <w:rFonts w:eastAsia="宋体" w:cs="宋体"/>
          <w:color w:val="000000" w:themeColor="text1"/>
          <w:kern w:val="0"/>
          <w:szCs w:val="24"/>
          <w14:textFill>
            <w14:solidFill>
              <w14:schemeClr w14:val="tx1"/>
            </w14:solidFill>
          </w14:textFill>
        </w:rPr>
      </w:pPr>
      <w:r>
        <w:rPr>
          <w:rFonts w:hint="eastAsia" w:eastAsia="宋体" w:cs="宋体"/>
          <w:color w:val="000000" w:themeColor="text1"/>
          <w:kern w:val="0"/>
          <w:szCs w:val="24"/>
          <w14:textFill>
            <w14:solidFill>
              <w14:schemeClr w14:val="tx1"/>
            </w14:solidFill>
          </w14:textFill>
        </w:rPr>
        <w:t>　　</w:t>
      </w:r>
      <w:r>
        <w:rPr>
          <w:rFonts w:hint="eastAsia" w:eastAsia="宋体" w:cs="宋体"/>
          <w:b/>
          <w:bCs/>
          <w:color w:val="000000" w:themeColor="text1"/>
          <w:kern w:val="0"/>
          <w:szCs w:val="24"/>
          <w14:textFill>
            <w14:solidFill>
              <w14:schemeClr w14:val="tx1"/>
            </w14:solidFill>
          </w14:textFill>
        </w:rPr>
        <w:t>坚守讲台育桃李</w:t>
      </w:r>
    </w:p>
    <w:p>
      <w:pPr>
        <w:widowControl/>
        <w:spacing w:line="360" w:lineRule="auto"/>
        <w:jc w:val="left"/>
        <w:rPr>
          <w:rFonts w:eastAsia="宋体" w:cs="宋体"/>
          <w:color w:val="000000" w:themeColor="text1"/>
          <w:kern w:val="0"/>
          <w:szCs w:val="24"/>
          <w14:textFill>
            <w14:solidFill>
              <w14:schemeClr w14:val="tx1"/>
            </w14:solidFill>
          </w14:textFill>
        </w:rPr>
      </w:pPr>
      <w:r>
        <w:rPr>
          <w:rFonts w:hint="eastAsia" w:eastAsia="宋体" w:cs="宋体"/>
          <w:color w:val="000000" w:themeColor="text1"/>
          <w:kern w:val="0"/>
          <w:szCs w:val="24"/>
          <w14:textFill>
            <w14:solidFill>
              <w14:schemeClr w14:val="tx1"/>
            </w14:solidFill>
          </w14:textFill>
        </w:rPr>
        <w:t>　　在人才短缺的上世纪80年代，名校研究生是“香饽饽”。1988年7月，王宗礼从吉林大学政治学专业研究生毕业后，响应母校的召唤，回到西北师范大学任教。</w:t>
      </w:r>
    </w:p>
    <w:p>
      <w:pPr>
        <w:widowControl/>
        <w:spacing w:line="360" w:lineRule="auto"/>
        <w:jc w:val="left"/>
        <w:rPr>
          <w:rFonts w:eastAsia="宋体" w:cs="宋体"/>
          <w:color w:val="000000" w:themeColor="text1"/>
          <w:kern w:val="0"/>
          <w:szCs w:val="24"/>
          <w14:textFill>
            <w14:solidFill>
              <w14:schemeClr w14:val="tx1"/>
            </w14:solidFill>
          </w14:textFill>
        </w:rPr>
      </w:pPr>
      <w:r>
        <w:rPr>
          <w:rFonts w:hint="eastAsia" w:eastAsia="宋体" w:cs="宋体"/>
          <w:color w:val="000000" w:themeColor="text1"/>
          <w:kern w:val="0"/>
          <w:szCs w:val="24"/>
          <w14:textFill>
            <w14:solidFill>
              <w14:schemeClr w14:val="tx1"/>
            </w14:solidFill>
          </w14:textFill>
        </w:rPr>
        <w:t>　　30年来，从助教到教授、博士生导师，王宗礼一直坚守在三尺讲台，把上课作为“最快乐的事”，孜孜以求。</w:t>
      </w:r>
    </w:p>
    <w:p>
      <w:pPr>
        <w:widowControl/>
        <w:spacing w:line="360" w:lineRule="auto"/>
        <w:jc w:val="left"/>
        <w:rPr>
          <w:rFonts w:eastAsia="宋体" w:cs="宋体"/>
          <w:color w:val="000000" w:themeColor="text1"/>
          <w:kern w:val="0"/>
          <w:szCs w:val="24"/>
          <w14:textFill>
            <w14:solidFill>
              <w14:schemeClr w14:val="tx1"/>
            </w14:solidFill>
          </w14:textFill>
        </w:rPr>
      </w:pPr>
      <w:r>
        <w:rPr>
          <w:rFonts w:hint="eastAsia" w:eastAsia="宋体" w:cs="宋体"/>
          <w:color w:val="000000" w:themeColor="text1"/>
          <w:kern w:val="0"/>
          <w:szCs w:val="24"/>
          <w14:textFill>
            <w14:solidFill>
              <w14:schemeClr w14:val="tx1"/>
            </w14:solidFill>
          </w14:textFill>
        </w:rPr>
        <w:t>　　王宗礼常说，作为一名好老师，必须要做到三点：一要心存敬畏。敬畏教师职业，敬畏教书育人的神圣，敬畏学生。二要心中有爱。只有充满大爱，才能打开学生的心灵之窗，促进学生的精神成长。三要不断学习、不断反思。</w:t>
      </w:r>
    </w:p>
    <w:p>
      <w:pPr>
        <w:widowControl/>
        <w:spacing w:line="360" w:lineRule="auto"/>
        <w:jc w:val="left"/>
        <w:rPr>
          <w:rFonts w:eastAsia="宋体" w:cs="宋体"/>
          <w:color w:val="000000" w:themeColor="text1"/>
          <w:kern w:val="0"/>
          <w:szCs w:val="24"/>
          <w14:textFill>
            <w14:solidFill>
              <w14:schemeClr w14:val="tx1"/>
            </w14:solidFill>
          </w14:textFill>
        </w:rPr>
      </w:pPr>
      <w:r>
        <w:rPr>
          <w:rFonts w:hint="eastAsia" w:eastAsia="宋体" w:cs="宋体"/>
          <w:color w:val="000000" w:themeColor="text1"/>
          <w:kern w:val="0"/>
          <w:szCs w:val="24"/>
          <w14:textFill>
            <w14:solidFill>
              <w14:schemeClr w14:val="tx1"/>
            </w14:solidFill>
          </w14:textFill>
        </w:rPr>
        <w:t>　　30年来，王宗礼是这样说的，也是这样做的。正是因为心存敬畏、心中有爱，他努力为学生上好每一堂课。</w:t>
      </w:r>
    </w:p>
    <w:p>
      <w:pPr>
        <w:widowControl/>
        <w:spacing w:line="360" w:lineRule="auto"/>
        <w:jc w:val="left"/>
        <w:rPr>
          <w:rFonts w:eastAsia="宋体" w:cs="宋体"/>
          <w:color w:val="000000" w:themeColor="text1"/>
          <w:kern w:val="0"/>
          <w:szCs w:val="24"/>
          <w14:textFill>
            <w14:solidFill>
              <w14:schemeClr w14:val="tx1"/>
            </w14:solidFill>
          </w14:textFill>
        </w:rPr>
      </w:pPr>
      <w:r>
        <w:rPr>
          <w:rFonts w:hint="eastAsia" w:eastAsia="宋体" w:cs="宋体"/>
          <w:color w:val="000000" w:themeColor="text1"/>
          <w:kern w:val="0"/>
          <w:szCs w:val="24"/>
          <w14:textFill>
            <w14:solidFill>
              <w14:schemeClr w14:val="tx1"/>
            </w14:solidFill>
          </w14:textFill>
        </w:rPr>
        <w:t>　　西北师范大学马克思主义学院教授金建萍一次上课前，走进教师休息室，看到王宗礼正在读一本已经发黄的书，得知他马上要给本科生上课，课前还在备课。“这一幕一直深深地嵌刻在我的脑海中，使我时时不敢放松对自己的要求，也让我产生了对教师职业的敬畏和尊崇。”金建萍说。</w:t>
      </w:r>
    </w:p>
    <w:p>
      <w:pPr>
        <w:widowControl/>
        <w:spacing w:line="360" w:lineRule="auto"/>
        <w:jc w:val="left"/>
        <w:rPr>
          <w:rFonts w:eastAsia="宋体" w:cs="宋体"/>
          <w:color w:val="000000" w:themeColor="text1"/>
          <w:kern w:val="0"/>
          <w:szCs w:val="24"/>
          <w14:textFill>
            <w14:solidFill>
              <w14:schemeClr w14:val="tx1"/>
            </w14:solidFill>
          </w14:textFill>
        </w:rPr>
      </w:pPr>
      <w:r>
        <w:rPr>
          <w:rFonts w:hint="eastAsia" w:eastAsia="宋体" w:cs="宋体"/>
          <w:color w:val="000000" w:themeColor="text1"/>
          <w:kern w:val="0"/>
          <w:szCs w:val="24"/>
          <w14:textFill>
            <w14:solidFill>
              <w14:schemeClr w14:val="tx1"/>
            </w14:solidFill>
          </w14:textFill>
        </w:rPr>
        <w:t>　　作为西北师范大学马克思主义学院院长，王宗礼工作繁忙，但他还是力争多给学生上课。这学期他要讲授5门不同的课，涵盖了本科生、硕士生、博士生。多年来，王宗礼先后为本科生、研究生开设过“政治学原理”“社会学概论”“马克思主义社会发展理论”等19门课程，2016年荣获甘肃省高等学校“教学名师”称号。</w:t>
      </w:r>
    </w:p>
    <w:p>
      <w:pPr>
        <w:widowControl/>
        <w:spacing w:line="360" w:lineRule="auto"/>
        <w:jc w:val="left"/>
        <w:rPr>
          <w:rFonts w:eastAsia="宋体" w:cs="宋体"/>
          <w:color w:val="000000" w:themeColor="text1"/>
          <w:kern w:val="0"/>
          <w:szCs w:val="24"/>
          <w14:textFill>
            <w14:solidFill>
              <w14:schemeClr w14:val="tx1"/>
            </w14:solidFill>
          </w14:textFill>
        </w:rPr>
      </w:pPr>
      <w:r>
        <w:rPr>
          <w:rFonts w:hint="eastAsia" w:eastAsia="宋体" w:cs="宋体"/>
          <w:color w:val="000000" w:themeColor="text1"/>
          <w:kern w:val="0"/>
          <w:szCs w:val="24"/>
          <w14:textFill>
            <w14:solidFill>
              <w14:schemeClr w14:val="tx1"/>
            </w14:solidFill>
          </w14:textFill>
        </w:rPr>
        <w:t>　　枯燥的理论课，在王宗礼的旁征博引、循循善诱下变得妙趣横生，充满着生机和活力。“王老师博闻强识、知识面广、专业素养深厚，在讲课时总能抓住要害、旁征博引、娓娓道来，并能灵活运用多学科知识进行教学。”王宗礼的学生、兰州理工大学教师刘海霞说。</w:t>
      </w:r>
    </w:p>
    <w:p>
      <w:pPr>
        <w:widowControl/>
        <w:spacing w:line="360" w:lineRule="auto"/>
        <w:jc w:val="left"/>
        <w:rPr>
          <w:rFonts w:eastAsia="宋体" w:cs="宋体"/>
          <w:color w:val="000000" w:themeColor="text1"/>
          <w:kern w:val="0"/>
          <w:szCs w:val="24"/>
          <w14:textFill>
            <w14:solidFill>
              <w14:schemeClr w14:val="tx1"/>
            </w14:solidFill>
          </w14:textFill>
        </w:rPr>
      </w:pPr>
      <w:r>
        <w:rPr>
          <w:rFonts w:hint="eastAsia" w:eastAsia="宋体" w:cs="宋体"/>
          <w:color w:val="000000" w:themeColor="text1"/>
          <w:kern w:val="0"/>
          <w:szCs w:val="24"/>
          <w14:textFill>
            <w14:solidFill>
              <w14:schemeClr w14:val="tx1"/>
            </w14:solidFill>
          </w14:textFill>
        </w:rPr>
        <w:t>　　</w:t>
      </w:r>
      <w:r>
        <w:rPr>
          <w:rFonts w:hint="eastAsia" w:eastAsia="宋体" w:cs="宋体"/>
          <w:b/>
          <w:bCs/>
          <w:color w:val="000000" w:themeColor="text1"/>
          <w:kern w:val="0"/>
          <w:szCs w:val="24"/>
          <w14:textFill>
            <w14:solidFill>
              <w14:schemeClr w14:val="tx1"/>
            </w14:solidFill>
          </w14:textFill>
        </w:rPr>
        <w:t>宽严相济显大爱</w:t>
      </w:r>
    </w:p>
    <w:p>
      <w:pPr>
        <w:widowControl/>
        <w:spacing w:line="360" w:lineRule="auto"/>
        <w:jc w:val="left"/>
        <w:rPr>
          <w:rFonts w:eastAsia="宋体" w:cs="宋体"/>
          <w:color w:val="000000" w:themeColor="text1"/>
          <w:kern w:val="0"/>
          <w:szCs w:val="24"/>
          <w14:textFill>
            <w14:solidFill>
              <w14:schemeClr w14:val="tx1"/>
            </w14:solidFill>
          </w14:textFill>
        </w:rPr>
      </w:pPr>
      <w:r>
        <w:rPr>
          <w:rFonts w:hint="eastAsia" w:eastAsia="宋体" w:cs="宋体"/>
          <w:color w:val="000000" w:themeColor="text1"/>
          <w:kern w:val="0"/>
          <w:szCs w:val="24"/>
          <w14:textFill>
            <w14:solidFill>
              <w14:schemeClr w14:val="tx1"/>
            </w14:solidFill>
          </w14:textFill>
        </w:rPr>
        <w:t>　　王宗礼是一个朴实节俭的人，一双运动鞋一穿就是几年，一个水杯一用就是十几年。然而，他对学生却非常慷慨。有学生生病住院了，他垫付医疗费；有学生欠学费毕不了业，他补交学费……</w:t>
      </w:r>
    </w:p>
    <w:p>
      <w:pPr>
        <w:widowControl/>
        <w:spacing w:line="360" w:lineRule="auto"/>
        <w:jc w:val="left"/>
        <w:rPr>
          <w:rFonts w:eastAsia="宋体" w:cs="宋体"/>
          <w:color w:val="000000" w:themeColor="text1"/>
          <w:kern w:val="0"/>
          <w:szCs w:val="24"/>
          <w14:textFill>
            <w14:solidFill>
              <w14:schemeClr w14:val="tx1"/>
            </w14:solidFill>
          </w14:textFill>
        </w:rPr>
      </w:pPr>
      <w:r>
        <w:rPr>
          <w:rFonts w:hint="eastAsia" w:eastAsia="宋体" w:cs="宋体"/>
          <w:color w:val="000000" w:themeColor="text1"/>
          <w:kern w:val="0"/>
          <w:szCs w:val="24"/>
          <w14:textFill>
            <w14:solidFill>
              <w14:schemeClr w14:val="tx1"/>
            </w14:solidFill>
          </w14:textFill>
        </w:rPr>
        <w:t>　　2005届硕士研究生郭立江曾经因为欠学费而拿不到毕业证，没法去用人单位报到，急得团团转。王宗礼知道后，二话没说帮着交齐了欠款，郭立江顺利拿到了毕业证。多年来，无论工作多忙，逢年过节打电话问候老师成了郭立江的一个习惯。</w:t>
      </w:r>
    </w:p>
    <w:p>
      <w:pPr>
        <w:widowControl/>
        <w:spacing w:line="360" w:lineRule="auto"/>
        <w:jc w:val="left"/>
        <w:rPr>
          <w:rFonts w:eastAsia="宋体" w:cs="宋体"/>
          <w:color w:val="000000" w:themeColor="text1"/>
          <w:kern w:val="0"/>
          <w:szCs w:val="24"/>
          <w14:textFill>
            <w14:solidFill>
              <w14:schemeClr w14:val="tx1"/>
            </w14:solidFill>
          </w14:textFill>
        </w:rPr>
      </w:pPr>
      <w:r>
        <w:rPr>
          <w:rFonts w:hint="eastAsia" w:eastAsia="宋体" w:cs="宋体"/>
          <w:color w:val="000000" w:themeColor="text1"/>
          <w:kern w:val="0"/>
          <w:szCs w:val="24"/>
          <w14:textFill>
            <w14:solidFill>
              <w14:schemeClr w14:val="tx1"/>
            </w14:solidFill>
          </w14:textFill>
        </w:rPr>
        <w:t>　　王宗礼还通过各种渠道积极为学生争取就业机会，搭建成长平台。“学生有困难，只要我知道了，就给他们提供力所能及的帮助。因为我是他们的老师，是他们在学校的亲人。”王宗礼说。</w:t>
      </w:r>
    </w:p>
    <w:p>
      <w:pPr>
        <w:widowControl/>
        <w:spacing w:line="360" w:lineRule="auto"/>
        <w:jc w:val="left"/>
        <w:rPr>
          <w:rFonts w:eastAsia="宋体" w:cs="宋体"/>
          <w:color w:val="000000" w:themeColor="text1"/>
          <w:kern w:val="0"/>
          <w:szCs w:val="24"/>
          <w14:textFill>
            <w14:solidFill>
              <w14:schemeClr w14:val="tx1"/>
            </w14:solidFill>
          </w14:textFill>
        </w:rPr>
      </w:pPr>
      <w:r>
        <w:rPr>
          <w:rFonts w:hint="eastAsia" w:eastAsia="宋体" w:cs="宋体"/>
          <w:color w:val="000000" w:themeColor="text1"/>
          <w:kern w:val="0"/>
          <w:szCs w:val="24"/>
          <w14:textFill>
            <w14:solidFill>
              <w14:schemeClr w14:val="tx1"/>
            </w14:solidFill>
          </w14:textFill>
        </w:rPr>
        <w:t>　　王宗礼喜欢找学生谈心，一起探讨学生关心的话题，帮助学生树立正确的人生观、价值观。他中等身材，脸上总是挂着和蔼的笑容，让学生感到很亲切，但在对待学生的学习上却以“严格”著称。</w:t>
      </w:r>
    </w:p>
    <w:p>
      <w:pPr>
        <w:widowControl/>
        <w:spacing w:line="360" w:lineRule="auto"/>
        <w:jc w:val="left"/>
        <w:rPr>
          <w:rFonts w:eastAsia="宋体" w:cs="宋体"/>
          <w:color w:val="000000" w:themeColor="text1"/>
          <w:kern w:val="0"/>
          <w:szCs w:val="24"/>
          <w14:textFill>
            <w14:solidFill>
              <w14:schemeClr w14:val="tx1"/>
            </w14:solidFill>
          </w14:textFill>
        </w:rPr>
      </w:pPr>
      <w:r>
        <w:rPr>
          <w:rFonts w:hint="eastAsia" w:eastAsia="宋体" w:cs="宋体"/>
          <w:color w:val="000000" w:themeColor="text1"/>
          <w:kern w:val="0"/>
          <w:szCs w:val="24"/>
          <w14:textFill>
            <w14:solidFill>
              <w14:schemeClr w14:val="tx1"/>
            </w14:solidFill>
          </w14:textFill>
        </w:rPr>
        <w:t>　　有一次，王宗礼给大四本科生上“西方政治思想史”，到教室一看缺了几名男生，立马让班长带着他到男生宿舍找人。王宗礼“劝学”的事在当时成为一段佳话，从此他的课很少发生学生缺席的事。</w:t>
      </w:r>
    </w:p>
    <w:p>
      <w:pPr>
        <w:widowControl/>
        <w:spacing w:line="360" w:lineRule="auto"/>
        <w:jc w:val="left"/>
        <w:rPr>
          <w:rFonts w:eastAsia="宋体" w:cs="宋体"/>
          <w:color w:val="000000" w:themeColor="text1"/>
          <w:kern w:val="0"/>
          <w:szCs w:val="24"/>
          <w14:textFill>
            <w14:solidFill>
              <w14:schemeClr w14:val="tx1"/>
            </w14:solidFill>
          </w14:textFill>
        </w:rPr>
      </w:pPr>
      <w:r>
        <w:rPr>
          <w:rFonts w:hint="eastAsia" w:eastAsia="宋体" w:cs="宋体"/>
          <w:color w:val="000000" w:themeColor="text1"/>
          <w:kern w:val="0"/>
          <w:szCs w:val="24"/>
          <w14:textFill>
            <w14:solidFill>
              <w14:schemeClr w14:val="tx1"/>
            </w14:solidFill>
          </w14:textFill>
        </w:rPr>
        <w:t>　　在学术上，王宗礼对学生实行高标准、严要求，常常教导学生要先学会做人，再学做学问。“大家只要提起王老师都充满了敬佩和感恩，王老师给大家注入了满满的正能量，激励我们持续奋进。”王宗礼的博士生冉小平说。</w:t>
      </w:r>
    </w:p>
    <w:p>
      <w:pPr>
        <w:widowControl/>
        <w:spacing w:line="360" w:lineRule="auto"/>
        <w:jc w:val="left"/>
        <w:rPr>
          <w:rFonts w:eastAsia="宋体" w:cs="宋体"/>
          <w:color w:val="000000" w:themeColor="text1"/>
          <w:kern w:val="0"/>
          <w:szCs w:val="24"/>
          <w14:textFill>
            <w14:solidFill>
              <w14:schemeClr w14:val="tx1"/>
            </w14:solidFill>
          </w14:textFill>
        </w:rPr>
      </w:pPr>
      <w:r>
        <w:rPr>
          <w:rFonts w:hint="eastAsia" w:eastAsia="宋体" w:cs="宋体"/>
          <w:color w:val="000000" w:themeColor="text1"/>
          <w:kern w:val="0"/>
          <w:szCs w:val="24"/>
          <w14:textFill>
            <w14:solidFill>
              <w14:schemeClr w14:val="tx1"/>
            </w14:solidFill>
          </w14:textFill>
        </w:rPr>
        <w:t>　　正是王宗礼对学生宽严相济的大爱，让学生养成了积极向上的品格和严谨求实的求学态度。他培养的百余名硕士生、博士生遍布省内外，成为所在单位和行业的业务骨干。</w:t>
      </w:r>
    </w:p>
    <w:p>
      <w:pPr>
        <w:widowControl/>
        <w:spacing w:line="360" w:lineRule="auto"/>
        <w:jc w:val="left"/>
        <w:rPr>
          <w:rFonts w:eastAsia="宋体" w:cs="宋体"/>
          <w:color w:val="000000" w:themeColor="text1"/>
          <w:kern w:val="0"/>
          <w:szCs w:val="24"/>
          <w14:textFill>
            <w14:solidFill>
              <w14:schemeClr w14:val="tx1"/>
            </w14:solidFill>
          </w14:textFill>
        </w:rPr>
      </w:pPr>
      <w:r>
        <w:rPr>
          <w:rFonts w:hint="eastAsia" w:eastAsia="宋体" w:cs="宋体"/>
          <w:b/>
          <w:bCs/>
          <w:color w:val="000000" w:themeColor="text1"/>
          <w:kern w:val="0"/>
          <w:szCs w:val="24"/>
          <w14:textFill>
            <w14:solidFill>
              <w14:schemeClr w14:val="tx1"/>
            </w14:solidFill>
          </w14:textFill>
        </w:rPr>
        <w:t>　　家国情怀做学问</w:t>
      </w:r>
    </w:p>
    <w:p>
      <w:pPr>
        <w:widowControl/>
        <w:spacing w:line="360" w:lineRule="auto"/>
        <w:jc w:val="left"/>
        <w:rPr>
          <w:rFonts w:eastAsia="宋体" w:cs="宋体"/>
          <w:color w:val="000000" w:themeColor="text1"/>
          <w:kern w:val="0"/>
          <w:szCs w:val="24"/>
          <w14:textFill>
            <w14:solidFill>
              <w14:schemeClr w14:val="tx1"/>
            </w14:solidFill>
          </w14:textFill>
        </w:rPr>
      </w:pPr>
      <w:r>
        <w:rPr>
          <w:rFonts w:hint="eastAsia" w:eastAsia="宋体" w:cs="宋体"/>
          <w:color w:val="000000" w:themeColor="text1"/>
          <w:kern w:val="0"/>
          <w:szCs w:val="24"/>
          <w14:textFill>
            <w14:solidFill>
              <w14:schemeClr w14:val="tx1"/>
            </w14:solidFill>
          </w14:textFill>
        </w:rPr>
        <w:t>　　40余篇核心学术期刊论文，先后主持近10项国家和省级哲学社会科学重大项目，研究成果多次获得国家和省级各类奖项，《中国西北民族地区政治稳定研究》《西部开发与我国地缘政治安全研究》的主要成果被国家社会科学基金办摘编为《成果要报》报党和国家领导人参阅……</w:t>
      </w:r>
    </w:p>
    <w:p>
      <w:pPr>
        <w:widowControl/>
        <w:spacing w:line="360" w:lineRule="auto"/>
        <w:jc w:val="left"/>
        <w:rPr>
          <w:rFonts w:eastAsia="宋体" w:cs="宋体"/>
          <w:color w:val="000000" w:themeColor="text1"/>
          <w:kern w:val="0"/>
          <w:szCs w:val="24"/>
          <w14:textFill>
            <w14:solidFill>
              <w14:schemeClr w14:val="tx1"/>
            </w14:solidFill>
          </w14:textFill>
        </w:rPr>
      </w:pPr>
      <w:r>
        <w:rPr>
          <w:rFonts w:hint="eastAsia" w:eastAsia="宋体" w:cs="宋体"/>
          <w:color w:val="000000" w:themeColor="text1"/>
          <w:kern w:val="0"/>
          <w:szCs w:val="24"/>
          <w14:textFill>
            <w14:solidFill>
              <w14:schemeClr w14:val="tx1"/>
            </w14:solidFill>
          </w14:textFill>
        </w:rPr>
        <w:t>　　30年来，王宗礼始终保持着对学术研究的热情，保持着对政治社会的关切，保持着对学术研究严谨、认真的态度，深耕于自己所钟爱的科研事业，在政治学、马克思主义理论研究方面持续钻研，硕果累累。</w:t>
      </w:r>
    </w:p>
    <w:p>
      <w:pPr>
        <w:widowControl/>
        <w:spacing w:line="360" w:lineRule="auto"/>
        <w:jc w:val="left"/>
        <w:rPr>
          <w:rFonts w:eastAsia="宋体" w:cs="宋体"/>
          <w:color w:val="000000" w:themeColor="text1"/>
          <w:kern w:val="0"/>
          <w:szCs w:val="24"/>
          <w14:textFill>
            <w14:solidFill>
              <w14:schemeClr w14:val="tx1"/>
            </w14:solidFill>
          </w14:textFill>
        </w:rPr>
      </w:pPr>
      <w:r>
        <w:rPr>
          <w:rFonts w:hint="eastAsia" w:eastAsia="宋体" w:cs="宋体"/>
          <w:color w:val="000000" w:themeColor="text1"/>
          <w:kern w:val="0"/>
          <w:szCs w:val="24"/>
          <w14:textFill>
            <w14:solidFill>
              <w14:schemeClr w14:val="tx1"/>
            </w14:solidFill>
          </w14:textFill>
        </w:rPr>
        <w:t>　　王宗礼的科研成果有一个共同的特点——鲜明的本土情怀和问题导向。作为本土学者，他立足实际，深入研究西北民族地区政治社会稳定与发展问题，体现了以人民为中心的研究导向。</w:t>
      </w:r>
    </w:p>
    <w:p>
      <w:pPr>
        <w:widowControl/>
        <w:spacing w:line="360" w:lineRule="auto"/>
        <w:jc w:val="left"/>
        <w:rPr>
          <w:rFonts w:eastAsia="宋体" w:cs="宋体"/>
          <w:color w:val="000000" w:themeColor="text1"/>
          <w:kern w:val="0"/>
          <w:szCs w:val="24"/>
          <w14:textFill>
            <w14:solidFill>
              <w14:schemeClr w14:val="tx1"/>
            </w14:solidFill>
          </w14:textFill>
        </w:rPr>
      </w:pPr>
      <w:r>
        <w:rPr>
          <w:rFonts w:hint="eastAsia" w:eastAsia="宋体" w:cs="宋体"/>
          <w:color w:val="000000" w:themeColor="text1"/>
          <w:kern w:val="0"/>
          <w:szCs w:val="24"/>
          <w14:textFill>
            <w14:solidFill>
              <w14:schemeClr w14:val="tx1"/>
            </w14:solidFill>
          </w14:textFill>
        </w:rPr>
        <w:t>　　王宗礼始终坚持潜心问道和关注现实、服务社会相统一。在做好教书育人工作的同时，他还承担了大量的社会服务工作，为宣传普及马克思主义理论特别是马克思主义中国化最新理论成果做出了突出成绩。近几年，他的宣讲足迹遍布甘肃省80多个县区，为数万名干部群众宣讲党的创新理论和路线方针政策，受到了干部群众的广泛好评，被甘肃省委宣传部评为“理论宣讲先进个人”。</w:t>
      </w:r>
    </w:p>
    <w:p>
      <w:pPr>
        <w:widowControl/>
        <w:spacing w:line="360" w:lineRule="auto"/>
        <w:jc w:val="left"/>
        <w:rPr>
          <w:rFonts w:eastAsia="宋体" w:cs="宋体"/>
          <w:color w:val="000000" w:themeColor="text1"/>
          <w:kern w:val="0"/>
          <w:szCs w:val="24"/>
          <w14:textFill>
            <w14:solidFill>
              <w14:schemeClr w14:val="tx1"/>
            </w14:solidFill>
          </w14:textFill>
        </w:rPr>
      </w:pPr>
      <w:r>
        <w:rPr>
          <w:rFonts w:hint="eastAsia" w:eastAsia="宋体" w:cs="宋体"/>
          <w:color w:val="000000" w:themeColor="text1"/>
          <w:kern w:val="0"/>
          <w:szCs w:val="24"/>
          <w14:textFill>
            <w14:solidFill>
              <w14:schemeClr w14:val="tx1"/>
            </w14:solidFill>
          </w14:textFill>
        </w:rPr>
        <w:t>　　为了研究实际问题，王宗礼曾经在天水市麦积区一待就是3个月，走遍了麦积区的每一个乡镇。“参与活动是一个理论工作者的责任和义务，宣讲过程中我了解了各方面实际情况，丰富了讲课素材，对我自己也是一个非常大的提高。”王宗礼说。</w:t>
      </w:r>
    </w:p>
    <w:p>
      <w:pPr>
        <w:widowControl/>
        <w:spacing w:line="360" w:lineRule="auto"/>
        <w:jc w:val="left"/>
        <w:rPr>
          <w:rFonts w:eastAsia="宋体" w:cs="宋体"/>
          <w:color w:val="000000" w:themeColor="text1"/>
          <w:kern w:val="0"/>
          <w:szCs w:val="24"/>
          <w14:textFill>
            <w14:solidFill>
              <w14:schemeClr w14:val="tx1"/>
            </w14:solidFill>
          </w14:textFill>
        </w:rPr>
      </w:pPr>
      <w:r>
        <w:rPr>
          <w:rFonts w:hint="eastAsia" w:eastAsia="宋体" w:cs="宋体"/>
          <w:color w:val="000000" w:themeColor="text1"/>
          <w:kern w:val="0"/>
          <w:szCs w:val="24"/>
          <w14:textFill>
            <w14:solidFill>
              <w14:schemeClr w14:val="tx1"/>
            </w14:solidFill>
          </w14:textFill>
        </w:rPr>
        <w:t>　　王宗礼喜欢朗诵诗歌《黄河颂》，他说：“朗诵《黄河颂》总能令我激情澎湃，也让我始终保持家国情怀，更努力投身于科研，更好地服务于家乡。”</w:t>
      </w:r>
    </w:p>
    <w:p>
      <w:pPr>
        <w:widowControl/>
        <w:shd w:val="clear" w:color="auto" w:fill="FFFFFF"/>
        <w:spacing w:line="500" w:lineRule="atLeast"/>
        <w:ind w:firstLine="60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ED09B1"/>
    <w:rsid w:val="001705F0"/>
    <w:rsid w:val="002D218C"/>
    <w:rsid w:val="0039199B"/>
    <w:rsid w:val="0055392A"/>
    <w:rsid w:val="00582EE1"/>
    <w:rsid w:val="00607F91"/>
    <w:rsid w:val="006273C0"/>
    <w:rsid w:val="00663CC2"/>
    <w:rsid w:val="0078633D"/>
    <w:rsid w:val="007B4AD4"/>
    <w:rsid w:val="00997B4D"/>
    <w:rsid w:val="009B2847"/>
    <w:rsid w:val="00B10592"/>
    <w:rsid w:val="00B41315"/>
    <w:rsid w:val="00DF1FFC"/>
    <w:rsid w:val="00E41ADB"/>
    <w:rsid w:val="00E94DFF"/>
    <w:rsid w:val="00ED09B1"/>
    <w:rsid w:val="00EF4FE3"/>
    <w:rsid w:val="00F32627"/>
    <w:rsid w:val="00F33333"/>
    <w:rsid w:val="00FA71EE"/>
    <w:rsid w:val="09EB0C44"/>
    <w:rsid w:val="31BC6E21"/>
    <w:rsid w:val="75BB5874"/>
    <w:rsid w:val="7B032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Theme="minorEastAsia" w:cstheme="minorBidi"/>
      <w:kern w:val="2"/>
      <w:sz w:val="24"/>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449</Words>
  <Characters>2565</Characters>
  <Lines>21</Lines>
  <Paragraphs>6</Paragraphs>
  <TotalTime>27</TotalTime>
  <ScaleCrop>false</ScaleCrop>
  <LinksUpToDate>false</LinksUpToDate>
  <CharactersWithSpaces>3008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2020-06-09T01:59:00Z</dcterms:created>
  <dc:creator>huang jie</dc:creator>
  <cp:lastModifiedBy>??325963</cp:lastModifiedBy>
  <cp:lastPrinted>2020-06-09T02:50:00Z</cp:lastPrinted>
  <dcterms:modified xsi:type="dcterms:W3CDTF">2022-08-31T06:01:50Z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695AFC6A7A134E2FA887EA47DBDFD030</vt:lpwstr>
  </property>
</Properties>
</file>